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pacing w:after="0" w:lineRule="auto"/>
        <w:ind w:left="0" w:hanging="567"/>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pacing w:after="120" w:before="240" w:lineRule="auto"/>
        <w:ind w:left="0" w:hanging="567"/>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9 (Security)</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pacing w:after="120" w:before="240" w:lineRule="auto"/>
        <w:ind w:left="567" w:hanging="0.0708661417324663"/>
        <w:jc w:val="left"/>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p w:rsidR="00000000" w:rsidDel="00000000" w:rsidP="00000000" w:rsidRDefault="00000000" w:rsidRPr="00000000" w14:paraId="00000004">
      <w:pPr>
        <w:pageBreakBefore w:val="0"/>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r w:rsidDel="00000000" w:rsidR="00000000" w:rsidRPr="00000000">
              <w:rPr>
                <w:rtl w:val="0"/>
              </w:rPr>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leader="none" w:pos="-179"/>
              </w:tabs>
              <w:spacing w:after="120" w:lineRule="auto"/>
              <w:ind w:left="170" w:hanging="170"/>
              <w:jc w:val="left"/>
              <w:rPr>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r w:rsidDel="00000000" w:rsidR="00000000" w:rsidRPr="00000000">
              <w:rPr>
                <w:rtl w:val="0"/>
              </w:rPr>
            </w:r>
          </w:p>
        </w:tc>
      </w:tr>
    </w:tbl>
    <w:p w:rsidR="00000000" w:rsidDel="00000000" w:rsidP="00000000" w:rsidRDefault="00000000" w:rsidRPr="00000000" w14:paraId="0000000F">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2"/>
      <w:bookmarkEnd w:id="2"/>
      <w:r w:rsidDel="00000000" w:rsidR="00000000" w:rsidRPr="00000000">
        <w:rPr>
          <w:b w:val="1"/>
          <w:color w:val="000000"/>
          <w:sz w:val="24"/>
          <w:szCs w:val="24"/>
          <w:rtl w:val="0"/>
        </w:rPr>
        <w:t xml:space="preserve">Introduction</w:t>
      </w:r>
    </w:p>
    <w:p w:rsidR="00000000" w:rsidDel="00000000" w:rsidP="00000000" w:rsidRDefault="00000000" w:rsidRPr="00000000" w14:paraId="00000020">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4"/>
      <w:bookmarkEnd w:id="4"/>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6"/>
      <w:bookmarkEnd w:id="6"/>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8"/>
      <w:bookmarkEnd w:id="8"/>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9"/>
      <w:bookmarkEnd w:id="9"/>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2"/>
      <w:bookmarkEnd w:id="12"/>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3"/>
      <w:bookmarkEnd w:id="13"/>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4"/>
      <w:bookmarkEnd w:id="14"/>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5"/>
      <w:bookmarkEnd w:id="15"/>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6"/>
      <w:bookmarkEnd w:id="16"/>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breach</w:t>
      </w:r>
    </w:p>
    <w:p w:rsidR="00000000" w:rsidDel="00000000" w:rsidP="00000000" w:rsidRDefault="00000000" w:rsidRPr="00000000" w14:paraId="0000003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7"/>
      <w:bookmarkEnd w:id="17"/>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8"/>
      <w:bookmarkEnd w:id="18"/>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19"/>
      <w:bookmarkEnd w:id="19"/>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pageBreakBefore w:val="0"/>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pageBreakBefore w:val="0"/>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w:cs="Arial" w:eastAsia="Arial" w:hAnsi="Arial"/>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w:cs="Arial" w:eastAsia="Arial" w:hAnsi="Arial"/>
          <w:b w:val="1"/>
          <w:color w:val="000000"/>
          <w:sz w:val="36"/>
          <w:szCs w:val="36"/>
          <w:rtl w:val="0"/>
        </w:rPr>
        <w:t xml:space="preserve"> Form Security Requirements</w:t>
      </w:r>
    </w:p>
    <w:p w:rsidR="00000000" w:rsidDel="00000000" w:rsidP="00000000" w:rsidRDefault="00000000" w:rsidRPr="00000000" w14:paraId="00000048">
      <w:pPr>
        <w:pageBreakBefore w:val="0"/>
        <w:ind w:firstLine="1418"/>
        <w:rPr/>
      </w:pPr>
      <w:r w:rsidDel="00000000" w:rsidR="00000000" w:rsidRPr="00000000">
        <w:rPr>
          <w:rtl w:val="0"/>
        </w:rPr>
      </w:r>
    </w:p>
    <w:p w:rsidR="00000000" w:rsidDel="00000000" w:rsidP="00000000" w:rsidRDefault="00000000" w:rsidRPr="00000000" w14:paraId="00000049">
      <w:pPr>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b w:val="0"/>
                <w:color w:val="000000"/>
                <w:sz w:val="24"/>
                <w:szCs w:val="24"/>
              </w:rPr>
            </w:pPr>
            <w:r w:rsidDel="00000000" w:rsidR="00000000" w:rsidRPr="00000000">
              <w:rPr>
                <w:rFonts w:ascii="Arial" w:cs="Arial" w:eastAsia="Arial" w:hAnsi="Arial"/>
                <w:b w:val="0"/>
                <w:color w:val="000000"/>
                <w:sz w:val="24"/>
                <w:szCs w:val="24"/>
                <w:rtl w:val="0"/>
              </w:rPr>
              <w:t xml:space="preserve">means the occurrence of:</w:t>
            </w:r>
            <w:r w:rsidDel="00000000" w:rsidR="00000000" w:rsidRPr="00000000">
              <w:rPr>
                <w:rtl w:val="0"/>
              </w:rPr>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requirements in the Security Policy where the Buyer has required compliance therewith in accordance with paragraph 3.4.3 d;</w:t>
            </w: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b w:val="0"/>
                <w:color w:val="000000"/>
                <w:sz w:val="24"/>
                <w:szCs w:val="24"/>
              </w:rPr>
            </w:pPr>
            <w:r w:rsidDel="00000000" w:rsidR="00000000" w:rsidRPr="00000000">
              <w:rPr>
                <w:rFonts w:ascii="Arial" w:cs="Arial" w:eastAsia="Arial" w:hAnsi="Arial"/>
                <w:b w:val="0"/>
                <w:color w:val="000000"/>
                <w:sz w:val="24"/>
                <w:szCs w:val="24"/>
                <w:rtl w:val="0"/>
              </w:rPr>
              <w:t xml:space="preserve">the information security management system and process developed by the Supplier in accordance with Paragraph 3 (ISMS) as updated from time to time in accordance with this Schedule; and</w:t>
            </w:r>
            <w:r w:rsidDel="00000000" w:rsidR="00000000" w:rsidRPr="00000000">
              <w:rPr>
                <w:rtl w:val="0"/>
              </w:rPr>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b w:val="0"/>
                <w:color w:val="000000"/>
                <w:sz w:val="24"/>
                <w:szCs w:val="24"/>
              </w:rPr>
            </w:pPr>
            <w:r w:rsidDel="00000000" w:rsidR="00000000" w:rsidRPr="00000000">
              <w:rPr>
                <w:rFonts w:ascii="Arial" w:cs="Arial" w:eastAsia="Arial" w:hAnsi="Arial"/>
                <w:b w:val="0"/>
                <w:color w:val="000000"/>
                <w:sz w:val="24"/>
                <w:szCs w:val="24"/>
                <w:rtl w:val="0"/>
              </w:rPr>
              <w:t xml:space="preserve">tests to validate the ISMS and security of all relevant processes, systems, incident response plans, patches to vulnerabilities and mitigations to Breaches of Security.</w:t>
            </w:r>
            <w:r w:rsidDel="00000000" w:rsidR="00000000" w:rsidRPr="00000000">
              <w:rPr>
                <w:rtl w:val="0"/>
              </w:rPr>
            </w:r>
          </w:p>
        </w:tc>
      </w:tr>
    </w:tbl>
    <w:p w:rsidR="00000000" w:rsidDel="00000000" w:rsidP="00000000" w:rsidRDefault="00000000" w:rsidRPr="00000000" w14:paraId="00000054">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0"/>
      <w:bookmarkEnd w:id="20"/>
      <w:r w:rsidDel="00000000" w:rsidR="00000000" w:rsidRPr="00000000">
        <w:rPr>
          <w:rFonts w:ascii="Arial" w:cs="Arial" w:eastAsia="Arial" w:hAnsi="Arial"/>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1"/>
      <w:bookmarkEnd w:id="21"/>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2"/>
      <w:bookmarkEnd w:id="22"/>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3"/>
      <w:bookmarkEnd w:id="23"/>
      <w:r w:rsidDel="00000000" w:rsidR="00000000" w:rsidRPr="00000000">
        <w:rPr>
          <w:b w:val="1"/>
          <w:smallCaps w:val="1"/>
          <w:color w:val="000000"/>
          <w:sz w:val="24"/>
          <w:szCs w:val="24"/>
          <w:rtl w:val="0"/>
        </w:rPr>
        <w:t xml:space="preserve">I</w:t>
      </w:r>
      <w:r w:rsidDel="00000000" w:rsidR="00000000" w:rsidRPr="00000000">
        <w:rPr>
          <w:rFonts w:ascii="Arial" w:cs="Arial" w:eastAsia="Arial" w:hAnsi="Arial"/>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4"/>
      <w:bookmarkEnd w:id="24"/>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5"/>
      <w:bookmarkEnd w:id="25"/>
      <w:r w:rsidDel="00000000" w:rsidR="00000000" w:rsidRPr="00000000">
        <w:rPr>
          <w:color w:val="000000"/>
          <w:sz w:val="24"/>
          <w:szCs w:val="24"/>
          <w:rtl w:val="0"/>
        </w:rPr>
        <w:t xml:space="preserve">The ISMS shall:</w:t>
      </w:r>
    </w:p>
    <w:p w:rsidR="00000000" w:rsidDel="00000000" w:rsidP="00000000" w:rsidRDefault="00000000" w:rsidRPr="00000000" w14:paraId="00000066">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6"/>
      <w:bookmarkEnd w:id="26"/>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7"/>
      <w:bookmarkEnd w:id="27"/>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28"/>
      <w:bookmarkEnd w:id="28"/>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p w:rsidR="00000000" w:rsidDel="00000000" w:rsidP="00000000" w:rsidRDefault="00000000" w:rsidRPr="00000000" w14:paraId="0000007B">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29"/>
      <w:bookmarkEnd w:id="29"/>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0"/>
      <w:bookmarkEnd w:id="30"/>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1"/>
      <w:bookmarkEnd w:id="31"/>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Amendment of the ISMS and Security Management Plan</w:t>
      </w:r>
    </w:p>
    <w:p w:rsidR="00000000" w:rsidDel="00000000" w:rsidP="00000000" w:rsidRDefault="00000000" w:rsidRPr="00000000" w14:paraId="0000008B">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2"/>
      <w:bookmarkEnd w:id="32"/>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3"/>
      <w:bookmarkEnd w:id="33"/>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4"/>
      <w:bookmarkEnd w:id="34"/>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5"/>
      <w:bookmarkEnd w:id="35"/>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Testing</w:t>
      </w:r>
    </w:p>
    <w:p w:rsidR="00000000" w:rsidDel="00000000" w:rsidP="00000000" w:rsidRDefault="00000000" w:rsidRPr="00000000" w14:paraId="0000009A">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6"/>
      <w:bookmarkEnd w:id="36"/>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7"/>
      <w:bookmarkEnd w:id="37"/>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8"/>
      <w:bookmarkEnd w:id="38"/>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39"/>
      <w:bookmarkEnd w:id="39"/>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Complying with the ISMS </w:t>
      </w:r>
    </w:p>
    <w:p w:rsidR="00000000" w:rsidDel="00000000" w:rsidP="00000000" w:rsidRDefault="00000000" w:rsidRPr="00000000" w14:paraId="000000A0">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0"/>
      <w:bookmarkEnd w:id="40"/>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1"/>
      <w:bookmarkEnd w:id="41"/>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Vulnerabilities and fixing them</w:t>
      </w:r>
    </w:p>
    <w:p w:rsidR="00000000" w:rsidDel="00000000" w:rsidP="00000000" w:rsidRDefault="00000000" w:rsidRPr="00000000" w14:paraId="000000AF">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2"/>
      <w:bookmarkEnd w:id="42"/>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bookmarkStart w:colFirst="0" w:colLast="0" w:name="_heading=h.19c6y18" w:id="43"/>
      <w:bookmarkEnd w:id="43"/>
      <w:r w:rsidDel="00000000" w:rsidR="00000000" w:rsidRPr="00000000">
        <w:br w:type="page"/>
      </w:r>
      <w:r w:rsidDel="00000000" w:rsidR="00000000" w:rsidRPr="00000000">
        <w:rPr>
          <w:rFonts w:ascii="Arial" w:cs="Arial" w:eastAsia="Arial" w:hAnsi="Arial"/>
          <w:b w:val="1"/>
          <w:color w:val="000000"/>
          <w:sz w:val="36"/>
          <w:szCs w:val="36"/>
          <w:rtl w:val="0"/>
        </w:rPr>
        <w:t xml:space="preserve">Part B – Annex 1: </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Baseline security requirements</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Processing, Storage, Management and Destruction</w:t>
      </w:r>
    </w:p>
    <w:p w:rsidR="00000000" w:rsidDel="00000000" w:rsidP="00000000" w:rsidRDefault="00000000" w:rsidRPr="00000000" w14:paraId="000000C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of Supplier Staff </w:t>
      </w:r>
    </w:p>
    <w:p w:rsidR="00000000" w:rsidDel="00000000" w:rsidP="00000000" w:rsidRDefault="00000000" w:rsidRPr="00000000" w14:paraId="000000D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bookmarkStart w:colFirst="0" w:colLast="0" w:name="_heading=h.28h4qwu" w:id="44"/>
      <w:bookmarkEnd w:id="44"/>
      <w:r w:rsidDel="00000000" w:rsidR="00000000" w:rsidRPr="00000000">
        <w:rPr>
          <w:rFonts w:ascii="Arial" w:cs="Arial" w:eastAsia="Arial" w:hAnsi="Arial"/>
          <w:b w:val="1"/>
          <w:color w:val="000000"/>
          <w:sz w:val="24"/>
          <w:szCs w:val="24"/>
          <w:rtl w:val="0"/>
        </w:rPr>
        <w:t xml:space="preserve">Audit </w:t>
      </w:r>
    </w:p>
    <w:p w:rsidR="00000000" w:rsidDel="00000000" w:rsidP="00000000" w:rsidRDefault="00000000" w:rsidRPr="00000000" w14:paraId="000000E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B – Annex 2 - Security Management Plan</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RM6353 Tyres, Glass and Telemat</w:t>
    </w:r>
    <w:r w:rsidDel="00000000" w:rsidR="00000000" w:rsidRPr="00000000">
      <w:rPr>
        <w:sz w:val="20"/>
        <w:szCs w:val="20"/>
        <w:rtl w:val="0"/>
      </w:rPr>
      <w:t xml:space="preserve">ics</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45"/>
    <w:bookmarkEnd w:id="45"/>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ind w:left="0" w:hanging="360"/>
      <w:jc w:val="left"/>
    </w:pPr>
    <w:rPr>
      <w:b w:val="1"/>
      <w:sz w:val="20"/>
      <w:szCs w:val="20"/>
    </w:rPr>
  </w:style>
  <w:style w:type="paragraph" w:styleId="Heading2">
    <w:name w:val="heading 2"/>
    <w:basedOn w:val="Normal"/>
    <w:next w:val="Normal"/>
    <w:pPr>
      <w:keepNext w:val="1"/>
      <w:keepLines w:val="1"/>
      <w:pageBreakBefore w:val="0"/>
      <w:spacing w:after="0" w:before="240" w:lineRule="auto"/>
      <w:ind w:left="0" w:hanging="359"/>
      <w:jc w:val="left"/>
    </w:pPr>
    <w:rPr>
      <w:b w:val="1"/>
      <w:sz w:val="20"/>
      <w:szCs w:val="20"/>
    </w:rPr>
  </w:style>
  <w:style w:type="paragraph" w:styleId="Heading3">
    <w:name w:val="heading 3"/>
    <w:basedOn w:val="Normal"/>
    <w:next w:val="Normal"/>
    <w:pPr>
      <w:keepNext w:val="1"/>
      <w:keepLines w:val="1"/>
      <w:pageBreakBefore w:val="0"/>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40" w:before="220" w:lineRule="auto"/>
      <w:ind w:left="1008" w:hanging="432"/>
    </w:pPr>
    <w:rPr>
      <w:b w:val="1"/>
    </w:rPr>
  </w:style>
  <w:style w:type="paragraph" w:styleId="Heading6">
    <w:name w:val="heading 6"/>
    <w:basedOn w:val="Normal"/>
    <w:next w:val="Normal"/>
    <w:pPr>
      <w:keepNext w:val="1"/>
      <w:keepLines w:val="1"/>
      <w:pageBreakBefore w:val="0"/>
      <w:spacing w:after="40" w:before="200" w:lineRule="auto"/>
      <w:ind w:left="1152" w:hanging="432"/>
    </w:pPr>
    <w:rPr>
      <w:b w:val="1"/>
      <w:sz w:val="20"/>
      <w:szCs w:val="20"/>
    </w:rPr>
  </w:style>
  <w:style w:type="paragraph" w:styleId="Title">
    <w:name w:val="Title"/>
    <w:basedOn w:val="Normal"/>
    <w:next w:val="Normal"/>
    <w:pPr>
      <w:keepNext w:val="1"/>
      <w:keepLines w:val="1"/>
      <w:pageBreakBefore w:val="0"/>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QMGN+Yh937fxKvTYwHmLo1YBRQ==">CgMxLjA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jhoNHF3dTIJaC4zN20yanNnOAByITFrdGFfZ3BENjNTcFZ6Y01NdUtlMWh2VFhBay1IdzUx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